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Informacja sporządzona zgodnie z wymaganiami ustawy z dnia 19 lipca 2019 r. o zapewnieniu dostępności osobom ze szczególnymi potrzebami. Wersja w tekście łatwym do czytania i zrozumienia.</w:t>
      </w:r>
    </w:p>
    <w:p w:rsidR="00790B49" w:rsidRPr="00790B49" w:rsidRDefault="000F25C1" w:rsidP="00790B49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>
          <v:rect id="_x0000_i1025" alt="" style="width:453.3pt;height:.05pt;mso-width-percent:0;mso-height-percent:0;mso-width-percent:0;mso-height-percent:0" o:hralign="center" o:hrstd="t" o:hrnoshade="t" o:hr="t" fillcolor="black" stroked="f"/>
        </w:pict>
      </w:r>
    </w:p>
    <w:p w:rsidR="0046403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Urząd Miejski w Giżycku to jednostka administracji samorządowej. Pracownicy urzędu zajmują się sprawami publicznymi o znaczeniu lokalnym oraz zadaniami zleconymi, z zakresu administracji rządowej. Na czele urzędu stoi Burmistrz</w:t>
      </w:r>
      <w:r w:rsidR="0046403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Pracownicy Urzędu zajmują się sprawami petentów zgodnie i w ramach ustawy z dnia 8 marca 1990 r. o samorządzie gminnym.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Wydziały Urzędu Miejskiego i najważniejsze zadania realizowane w poszczególnych komórkach.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WYDZIAŁ OGÓLNY 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-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obsługa interesantów,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przyjmowanie i organizowanie obiegu korespondencji składanej do Urzędu,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obsługa Sekretariatu Burmistrza i Rady Miejskiej,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stałe aktualizowanie i dbałość o tablice informacyjne w Urzędzie Miejskim,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promocja Miasta Giżycka, informowanie o sprawach miasta, współpraca regionalna,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obsługa przedsiębiorców, pomoc przy zakładaniu działalności gospodarczej,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prowadzenie konsultacji społecznych z mieszkańcami Giżycka,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nadzór nad jednostkami organizacyjnymi Miasta Giżycka,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współpraca z organizacjami pozarządowymi,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przygotowywanie i wdrażanie procedur związanych z udzielaniem zamówień publicznych,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dbanie o budynek urzędu i okolicy,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wdrażanie i koordynacja programów społecznych,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prowadzenie spraw związanych z realizacją budżetu obywatelskiego. 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WYDZIAŁ FINANSOWO-KSIĘGOWY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- prowadzenie spraw z zakresu podatków i opłat lokalnych, naliczanie i egzekwowanie podatku od nieruchomości oraz rolnego,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zapewnienie obsługi finansowo-księgowej Urzędu,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przygotowywanie materiałów niezbędnych do uchwalenia i realizacji budżetu Miasta,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windykacja należności z podatków i opłat lokalnych,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prowadzenie ewidencji środków trwałych.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WYDZIAŁ SPRAW OBYWATELSKICH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- prowadzenie ewidencji ludności tj. meldunki i wymeldowania,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przyjmowanie wniosków i wydawanie dowodów osobistych,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rejestr wyborców,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wydawanie zaświadczeń z rejestru mieszkańców; rejestru PESEL; Rejestru Dowodów Osobistych,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organizacja spisów ludności.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WYDZIAŁ PLANOWANIA I INWESTYCJI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- nadzorowanie realizacji studium uwarunkowań i kierunków zagospodarowania przestrzennego Miasta,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przygotowywanie materiałów niezbędnych do sporządzania projektów planów zagospodarowania przestrzennego oraz nadzorowanie procedury ich sporządzania,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wydawanie wypisów i wyrysów z planów zagospodarowania przestrzennego,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wydawanie decyzji o warunkach zabudowy,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prowadzenie spraw związanych z podziałami działek, numeracją porządkową,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nadzór nad ochroną zabytków,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organizowanie i zarządzanie realizacją zadań inwestycyjnych i remontowych,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zarządzanie publicznymi drogami gminnymi,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wydawanie i ewidencja decyzji na zajęcie pasa drogowego,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organizacja strefy płatnego parkowania.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WYDZIAŁ MIENIA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- obrót nieruchomościami, sprzedaż, nabywanie, zamiana, komunalizacja itd.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nazewnictwo ulic i obiektów fizjograficznych,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nadawanie numeracji porządkowej nieruchomości na terenie Miasta,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przyznawanie lokali mieszkalnych, w tym socjalnych i zastępczych,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 ustalanie stawek czynszów i opłat za lokale i budynki,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weryfikacja taryf za wodę i ścieki,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nadzór nad targowiskiem miejskim - m.in. przydzielanie miejsc handlowych na targowiskach miejskich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prowadzenie spraw związanych z pozyskiwaniem funduszy zewnętrznych (europejskich i krajowych) na realizację przedsięwzięć inwestycyjnych oraz pozainwestycyjnych.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WYDZIAŁ GOSPODARKI KOMUNALNEJ I OCHRONY ŚRODOWISKA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- administrowanie cmentarzami komunalnymi,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organizowanie opieki nad bezdomnymi, wolno żyjącymi i pozbawionymi opieki zwierzętami,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 organizowanie i nadzór nad funkcjonowaniem miejskiej komunikacji zbiorowej,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utrzymanie porządku i czystości na terenie gminy,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wydawanie licencji na wykonywanie transportu taksówką,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utrzymanie terenów zieleni miejskiej,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wydawanie decyzji w sprawach o usunięcie drzew,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zapewnienie sprawnego funkcjonowania urządzeń komunalnych w zakresie: kabin sanitarnych, fontann, placów zabaw, siłowni zewnętrznych, wiat przystankowych, słupów ogłoszeniowych, paneli informacyjnych, szafek elektroenergetycznych, zdrojów ulicznych, śmietni</w:t>
      </w:r>
      <w:r w:rsidR="00464039">
        <w:rPr>
          <w:rFonts w:ascii="Times New Roman" w:eastAsia="Times New Roman" w:hAnsi="Times New Roman" w:cs="Times New Roman"/>
          <w:color w:val="000000"/>
          <w:lang w:eastAsia="pl-PL"/>
        </w:rPr>
        <w:t>ków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, ławek, stolików szachowych oraz flagowania. 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URZĄD STANU CYWILNEGO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- prowadzenie rejestru urodzenia, małżeństw i zgonów,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wydawanie odpisów aktów stanu cywilnego, czyli aktów urodzenia, małżeństwa i zgonu,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udzielanie ślubów cywilnych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wydawanie decyzji w sprawie zmiany imienia i nazwiska,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- organizowanie uroczystości jubileuszowych z okazji długoletniego pożycia małżeńskiego oraz setnej rocznicy urodzin.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STRAŻ MIEJSKA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- opiniowanie projektów, koncepcji stałej lub tymczasowej organizacji ruchu na drogach wewnętrznych Miasta,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prowadzenie spraw związanych z nadzorowaniem i funkcjonowaniem całodobowego monitoringu wizyjnego Miasta,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prowadzenie spraw z zakresu zbiórek publicznych i organizacji zgromadzeń, prowadzenie postępowań i wydawanie decyzji dotyczących organizacji imprezy masowej na terenie Miasta.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BIURO INFORMATYKI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- planowanie i zakup sprzętu i oprogramowania związanego z obsługą informatyczną Urzędu oraz nadzór nad ich eksploatacją,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planowanie, wdrażanie systemów informatycznych,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szkolenie pracowników z obsługi sprzętu informatycznego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zapewnienie obsługi informatycznej Urzędu,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nadzór właściwego zabezpieczenia danych (archiwizacja danych, kontrola antywirusowa itp.),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realizacja przedsięwzięć związanych z uruchomieniem i eksploatacją bezprzewodowego Internetu na terenie Miasta,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wykonywanie czynności Inspektora Bezpieczeństwa Teleinformatycznego i Administratora Systemu Teleinformatycznego. 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Ponadto, w ramach samodzielnych stanowisk prowadzone są sprawy z następujących zakresów: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- organizowanie działań w ramach zarządzania kryzysowego, obrony cywilnej i ochrony informacji niejawnych,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- koordynacja i nadzór w imieniu Burmistrza nad funkcjonowaniem kontroli zarządczej I </w:t>
      </w:r>
      <w:proofErr w:type="spellStart"/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proofErr w:type="spellEnd"/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 xml:space="preserve"> II stopnia, przeprowadzanie audytów i kontroli wewnętrznych,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obsługa prawna pracowników Urzędu,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- przygotowywanie, aktualizacja Strategii Miasta oraz innych dokumentów o charakterze strategicznym oraz monitorowanie działań związanych z realizacją założeń i celów zawartych w Strategii Miasta.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SPOSOBY KONTAKTU Z URZĘDEM MIEJSKIM W GIŻYCKU</w:t>
      </w:r>
    </w:p>
    <w:p w:rsidR="00790B49" w:rsidRPr="00790B49" w:rsidRDefault="00790B49" w:rsidP="00790B4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telefonicznie lub przy pomocy osoby trzeciej, sprawnej komunikacyjnie – tel. 87 7324 111</w:t>
      </w:r>
    </w:p>
    <w:p w:rsidR="00790B49" w:rsidRPr="00790B49" w:rsidRDefault="00790B49" w:rsidP="00790B4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 xml:space="preserve">listownie na adres: </w:t>
      </w:r>
      <w:r w:rsidR="00464039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l. 1 Maja 14, 11-500 Giżycko</w:t>
      </w:r>
    </w:p>
    <w:p w:rsidR="00790B49" w:rsidRPr="00790B49" w:rsidRDefault="00790B49" w:rsidP="00790B4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za pomocą poczty elektronicznej: urząd@gizycko.pl</w:t>
      </w:r>
    </w:p>
    <w:p w:rsidR="00790B49" w:rsidRPr="00790B49" w:rsidRDefault="00790B49" w:rsidP="00790B4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 pomocą elektronicznej skrzynki podawczej na portalu ePUAP.gov.pl: /</w:t>
      </w:r>
      <w:proofErr w:type="spellStart"/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umgizycko</w:t>
      </w:r>
      <w:proofErr w:type="spellEnd"/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proofErr w:type="spellStart"/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SkrytkaESP</w:t>
      </w:r>
      <w:proofErr w:type="spellEnd"/>
    </w:p>
    <w:p w:rsidR="00790B49" w:rsidRPr="00790B49" w:rsidRDefault="00790B49" w:rsidP="00790B4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osobiście w Urzędzie Miejskim w Giżycku</w:t>
      </w:r>
    </w:p>
    <w:p w:rsidR="00790B49" w:rsidRPr="00790B49" w:rsidRDefault="00790B49" w:rsidP="00790B4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 xml:space="preserve">osoby niesłyszące lub słabo słyszące mogą skorzystać z </w:t>
      </w:r>
      <w:proofErr w:type="spellStart"/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wideotłumacza</w:t>
      </w:r>
      <w:proofErr w:type="spellEnd"/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 xml:space="preserve"> języka migowego. Usługa dostępna przez stronę internetową Miasta </w:t>
      </w:r>
      <w:hyperlink r:id="rId5" w:history="1">
        <w:r w:rsidRPr="00790B49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gizycko.pl</w:t>
        </w:r>
      </w:hyperlink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 lub podczas wizyty w Urzędzie Miejskim. 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Stanowisko z dostępem online do usługi tłumacza języka migowego znajduje się w Punkcie Obsługi Klienta na parterze budynku Urzędu Miejskiego w Giżycku, oznaczone piktogramem dwóch dłoni w geście migania.  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GODZINY PRACY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Urząd Miejski w Giżycku jest otwarty w godzinach:</w:t>
      </w:r>
      <w:bookmarkStart w:id="0" w:name="_GoBack"/>
      <w:bookmarkEnd w:id="0"/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PONIEDZIAŁEK 8.00- 16.00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 xml:space="preserve">WTOREK - </w:t>
      </w:r>
      <w:proofErr w:type="gramStart"/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PIĄTEK  7.30</w:t>
      </w:r>
      <w:proofErr w:type="gramEnd"/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 xml:space="preserve"> – 15.30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DOSTĘP DO USŁUG ŚWIADCZONYCH PRZEZ URZĄD MIEJSKI W GIŻYCKU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W celu zapewnienia osobom ze szczególnymi potrzebami wsparcia innej osoby w dostępie do usług świadczonych przez Urząd Miejski w Giżycku, należy poprosić pracownika Punktu Obsługi Klienta o kontakt z Koordynatorem ds. dostępności w Urzędzie Miejskim w Giżycku. Nie trzeba wcześniej zgłaszać takiej potrzeby.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INFORMACJA DLA OSÓB Z NIEPEŁNOSPRAWNOŚCIĄ RUCHOWĄ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Na parkingu przed Urzędem Miejskim znajdują się dwa miejsca dla osób z niepełnosprawnościami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INFORMACJA O PRAWIE WSTĘPU Z PSEM ASYSTUJĄCYM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Osoba niepełnosprawna wraz z psem asystującym ma prawo wstępu do budynków Urzędu Miejskiego w Giżycku. </w:t>
      </w: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90B49" w:rsidRPr="00790B49" w:rsidRDefault="00790B49" w:rsidP="00790B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t>źródło: Regulamin Organizacyjny Urzędu Miejskiego w Giżycku - Zarządzenie nr 287/2020 Burmistrza Miasta Giżycka z dnia 02 marca 2020 r.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Regulamin organizacyjny Urzędu Miejskiego w Giżycku - Zarządzenie Nr 213/2016 Burmistrza Miasta Giżycka z 31 marca 2016 r.</w:t>
      </w:r>
      <w:r w:rsidRPr="00790B49">
        <w:rPr>
          <w:rFonts w:ascii="Times New Roman" w:eastAsia="Times New Roman" w:hAnsi="Times New Roman" w:cs="Times New Roman"/>
          <w:color w:val="000000"/>
          <w:lang w:eastAsia="pl-PL"/>
        </w:rPr>
        <w:br/>
        <w:t>Regulamin Organizacyjny Urzędu Miejskiego w Giżycku - Zarządzenie nr 38/2015 Burmistrza Miasta Giżycka z dnia 26.02.2015 r. ze zmianami.</w:t>
      </w:r>
    </w:p>
    <w:p w:rsidR="007410FD" w:rsidRDefault="007410FD"/>
    <w:sectPr w:rsidR="007410FD" w:rsidSect="002638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C0ABF"/>
    <w:multiLevelType w:val="multilevel"/>
    <w:tmpl w:val="C4B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49"/>
    <w:rsid w:val="000F25C1"/>
    <w:rsid w:val="00223E41"/>
    <w:rsid w:val="00263861"/>
    <w:rsid w:val="00464039"/>
    <w:rsid w:val="007410FD"/>
    <w:rsid w:val="007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6A5E"/>
  <w15:chartTrackingRefBased/>
  <w15:docId w15:val="{1543A682-2754-3B4C-9169-6C90CEC3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90B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0B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0B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90B4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90B4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9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jegizyck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1171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Justyna Maciejewska-Kucfir</cp:lastModifiedBy>
  <cp:revision>2</cp:revision>
  <dcterms:created xsi:type="dcterms:W3CDTF">2021-05-14T09:50:00Z</dcterms:created>
  <dcterms:modified xsi:type="dcterms:W3CDTF">2022-02-11T09:05:00Z</dcterms:modified>
</cp:coreProperties>
</file>